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tabs>
          <w:tab w:val="left" w:pos="2415"/>
        </w:tabs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t xml:space="preserve"> </w:t>
      </w:r>
    </w:p>
    <w:p>
      <w:pPr>
        <w:tabs>
          <w:tab w:val="left" w:pos="2415"/>
        </w:tabs>
        <w:spacing w:after="0" w:line="240" w:lineRule="auto"/>
        <w:rPr/>
      </w:pPr>
    </w:p>
    <w:p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АВТОНОМНЫЙ ОКРУГ- 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ТЮМЕНСКАЯ ОБЛАСТЬ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ХАНТЫ-МАНСИЙСКИЙ РАЙОН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СЕЛЬСКОЕ ПОСЕЛЕНИЕ СЕЛИЯРОВО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СОВЕТ ДЕПУТАТОВ</w:t>
      </w:r>
    </w:p>
    <w:p>
      <w:pPr>
        <w:spacing w:after="0" w:line="240" w:lineRule="auto"/>
        <w:ind w:firstLine="555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РЕШЕНИЕ</w:t>
      </w:r>
    </w:p>
    <w:p>
      <w:pPr>
        <w:tabs>
          <w:tab w:val="left" w:pos="241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pos="2415"/>
        </w:tabs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22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05</w:t>
      </w:r>
      <w:r>
        <w:rPr>
          <w:rFonts w:ascii="Times New Roman" w:cs="Times New Roman" w:hAnsi="Times New Roman"/>
          <w:sz w:val="28"/>
          <w:szCs w:val="28"/>
        </w:rPr>
        <w:t>.20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№ 207</w:t>
      </w:r>
    </w:p>
    <w:p>
      <w:pPr>
        <w:spacing w:after="0" w:line="240" w:lineRule="auto"/>
        <w:rPr>
          <w:rFonts w:ascii="Times New Roman" w:cs="Times New Roman" w:hAnsi="Times New Roman"/>
          <w:i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31"/>
      </w:tblGrid>
      <w:tr>
        <w:trPr>
          <w:trHeight w:val="2406"/>
        </w:trPr>
        <w:tc>
          <w:tcPr>
            <w:cnfStyle w:val="101000000000"/>
            <w:tcW w:w="4531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jc w:val="both"/>
              <w:rPr>
                <w:rFonts w:ascii="Times New Roman" w:cs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iCs/>
                <w:sz w:val="28"/>
                <w:szCs w:val="28"/>
              </w:rPr>
              <w:t>Об утверждении перечня индикаторов риска нарушения обязательных требований при осуществлении муниципального контроля за соблюдением правил благоустройства на территории сельского поселения Селиярово</w:t>
            </w:r>
          </w:p>
        </w:tc>
      </w:tr>
    </w:tbl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cs="Times New Roman" w:eastAsia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>
        <w:rPr>
          <w:rFonts w:ascii="Times New Roman" w:cs="Times New Roman" w:hAnsi="Times New Roman"/>
          <w:sz w:val="28"/>
          <w:szCs w:val="28"/>
        </w:rPr>
        <w:t xml:space="preserve"> контроле в Российской Федерации», </w:t>
      </w:r>
      <w:r>
        <w:rPr>
          <w:rFonts w:ascii="Times New Roman" w:cs="Times New Roman" w:hAnsi="Times New Roman"/>
          <w:sz w:val="28"/>
          <w:szCs w:val="28"/>
        </w:rPr>
        <w:t>Устав</w:t>
      </w:r>
      <w:r>
        <w:rPr>
          <w:rFonts w:ascii="Times New Roman" w:cs="Times New Roman" w:hAnsi="Times New Roman"/>
          <w:sz w:val="28"/>
          <w:szCs w:val="28"/>
        </w:rPr>
        <w:t>ом</w:t>
      </w:r>
      <w:r>
        <w:rPr>
          <w:rFonts w:ascii="Times New Roman" w:cs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, Совет депутатов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  <w:r>
        <w:rPr>
          <w:rFonts w:ascii="Times New Roman" w:cs="Times New Roman" w:hAnsi="Times New Roman"/>
          <w:b/>
          <w:sz w:val="27"/>
          <w:szCs w:val="27"/>
        </w:rPr>
        <w:t>РЕШИЛ:</w:t>
      </w:r>
    </w:p>
    <w:p>
      <w:pPr>
        <w:spacing w:after="0" w:line="240" w:lineRule="auto"/>
        <w:jc w:val="center"/>
        <w:rPr>
          <w:rFonts w:ascii="Times New Roman" w:cs="Times New Roman" w:hAnsi="Times New Roman"/>
          <w:b/>
          <w:sz w:val="27"/>
          <w:szCs w:val="27"/>
        </w:rPr>
      </w:pP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 Утвердить перечень индикаторов риска нарушений обязательных требований при осуществлении муниципального контроля за соблюдением правил благоустройства на территории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согласно </w:t>
      </w:r>
      <w:r>
        <w:fldChar w:fldCharType="begin"/>
      </w:r>
      <w: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...’’Решение Думы города Мегиона Ханты-Мансийского автономного округа - Югры от 28.10.2022 N 236Статус: действует"</w:instrText>
      </w:r>
      <w:r>
        <w:fldChar w:fldCharType="separate"/>
      </w:r>
      <w:r>
        <w:rPr>
          <w:rFonts w:ascii="Times New Roman" w:cs="Times New Roman" w:hAnsi="Times New Roman"/>
          <w:sz w:val="28"/>
          <w:szCs w:val="28"/>
        </w:rPr>
        <w:t>приложению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>
      <w:pPr>
        <w:pStyle w:val=".FORMATTEXT"/>
        <w:widowControl w:val="on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решения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Юдин</w:t>
      </w:r>
    </w:p>
    <w:p>
      <w:pPr>
        <w:rPr>
          <w:rFonts w:ascii="Times New Roman" w:eastAsia="Times New Roman" w:hAnsi="Times New Roman"/>
          <w:sz w:val="28"/>
          <w:szCs w:val="28"/>
        </w:rPr>
      </w:pPr>
    </w:p>
    <w:p>
      <w:pPr>
        <w:rPr>
          <w:rFonts w:ascii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к решению Совета депутатов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от 22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z w:val="28"/>
          <w:szCs w:val="28"/>
        </w:rPr>
        <w:t>05</w:t>
      </w:r>
      <w:r>
        <w:rPr>
          <w:rFonts w:ascii="Times New Roman" w:cs="Times New Roman" w:eastAsia="Times New Roman" w:hAnsi="Times New Roman"/>
          <w:sz w:val="28"/>
          <w:szCs w:val="28"/>
        </w:rPr>
        <w:t>.202</w:t>
      </w:r>
      <w:r>
        <w:rPr>
          <w:rFonts w:ascii="Times New Roman" w:cs="Times New Roman" w:eastAsia="Times New Roman" w:hAnsi="Times New Roman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№ 207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.FORMATTEXT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Перечень индикаторов</w:t>
      </w:r>
    </w:p>
    <w:p>
      <w:pPr>
        <w:pStyle w:val=".FORMATTEXT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риска нарушения обязательных требований при осуществлении</w:t>
      </w:r>
    </w:p>
    <w:p>
      <w:pPr>
        <w:pStyle w:val=".FORMATTEXT"/>
        <w:widowControl w:val="on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муниципального контроля за соблюдением правил </w:t>
      </w:r>
      <w:r>
        <w:rPr>
          <w:rFonts w:ascii="Times New Roman" w:cs="Times New Roman" w:hAnsi="Times New Roman"/>
          <w:sz w:val="28"/>
          <w:szCs w:val="28"/>
        </w:rPr>
        <w:t xml:space="preserve">по </w:t>
      </w:r>
      <w:r>
        <w:rPr>
          <w:rFonts w:ascii="Times New Roman" w:cs="Times New Roman" w:hAnsi="Times New Roman"/>
          <w:sz w:val="28"/>
          <w:szCs w:val="28"/>
        </w:rPr>
        <w:t>благоустройств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cs="Times New Roman" w:hAnsi="Times New Roman"/>
          <w:sz w:val="28"/>
          <w:szCs w:val="28"/>
        </w:rPr>
        <w:t>Селиярово</w:t>
      </w:r>
    </w:p>
    <w:p>
      <w:pPr>
        <w:pStyle w:val=".FORMATTEXT"/>
        <w:widowControl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требований.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Наличие признаков нарушения Правил </w:t>
      </w:r>
      <w:r>
        <w:rPr>
          <w:rFonts w:ascii="Times New Roman" w:cs="Times New Roman" w:hAnsi="Times New Roman"/>
          <w:sz w:val="28"/>
          <w:szCs w:val="28"/>
        </w:rPr>
        <w:t xml:space="preserve">по </w:t>
      </w:r>
      <w:r>
        <w:rPr>
          <w:rFonts w:ascii="Times New Roman" w:cs="Times New Roman" w:hAnsi="Times New Roman"/>
          <w:sz w:val="28"/>
          <w:szCs w:val="28"/>
        </w:rPr>
        <w:t>благоустройств</w:t>
      </w:r>
      <w:r>
        <w:rPr>
          <w:rFonts w:ascii="Times New Roman" w:cs="Times New Roman" w:hAnsi="Times New Roman"/>
          <w:sz w:val="28"/>
          <w:szCs w:val="28"/>
        </w:rPr>
        <w:t>у на</w:t>
      </w:r>
      <w:r>
        <w:rPr>
          <w:rFonts w:ascii="Times New Roman" w:cs="Times New Roman" w:hAnsi="Times New Roman"/>
          <w:sz w:val="28"/>
          <w:szCs w:val="28"/>
        </w:rPr>
        <w:t xml:space="preserve"> территории муниципального образования сельское поселение </w:t>
      </w:r>
      <w:r>
        <w:rPr>
          <w:rFonts w:ascii="Times New Roman" w:cs="Times New Roman" w:hAnsi="Times New Roman"/>
          <w:sz w:val="28"/>
          <w:szCs w:val="28"/>
        </w:rPr>
        <w:t>Селиярово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Наличие признаков нарушения требований к обеспечению доступности для инвалидов объектов социальной, инженерной, транспортной инфраструктур и предоставляемых услуг.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>
      <w:pPr>
        <w:pStyle w:val=".FORMATTEXT"/>
        <w:widowControl w:val="on"/>
        <w:ind w:firstLine="56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Получение информации об истечении сроков проведения работ в соответствии с разрешением на проведение земляных работ, проведении работ без разрешения на их поведение.</w:t>
      </w:r>
    </w:p>
    <w:p>
      <w:pPr>
        <w:jc w:val="right"/>
        <w:rPr>
          <w:rFonts w:ascii="Times New Roman" w:eastAsia="Times New Roman" w:hAnsi="Times New Roman"/>
          <w:sz w:val="27"/>
          <w:szCs w:val="27"/>
        </w:rPr>
      </w:pPr>
    </w:p>
    <w:sectPr>
      <w:pgSz w:w="11906" w:h="16838"/>
      <w:pgMar w:top="1135" w:right="1276" w:bottom="993" w:left="155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1789" w:hanging="1080"/>
      </w:pPr>
      <w:rPr>
        <w:rFonts w:ascii="Times New Roman" w:cs="Times New Roman" w:hAnsi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229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89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49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D1A"/>
    <w:rsid w:val="00027380"/>
    <w:rsid w:val="0011494C"/>
    <w:rsid w:val="00144AEC"/>
    <w:rsid w:val="001E3A11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51F0"/>
    <w:rsid w:val="006E19DF"/>
    <w:rsid w:val="00770C38"/>
    <w:rsid w:val="00774564"/>
    <w:rsid w:val="007B29B0"/>
    <w:rsid w:val="007D7E23"/>
    <w:rsid w:val="00805F10"/>
    <w:rsid w:val="00812AB3"/>
    <w:rsid w:val="008218BF"/>
    <w:rsid w:val="008656E1"/>
    <w:rsid w:val="008C5856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FBAC"/>
  <w15:docId w15:val="{9FC33ADD-861F-431D-BB24-A43655C41FF6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customStyle="1" w:styleId=".FORMATTEXT">
    <w:name w:val=".FORMATTEXT"/>
    <w:uiPriority w:val="99"/>
    <w:pPr>
      <w:widowControl w:val="off"/>
      <w:spacing w:after="0" w:line="240" w:lineRule="auto"/>
    </w:pPr>
    <w:rPr>
      <w:rFonts w:ascii="Arial" w:cs="Arial" w:hAnsi="Arial"/>
      <w:sz w:val="20"/>
      <w:szCs w:val="20"/>
    </w:rPr>
  </w:style>
  <w:style w:type="paragraph" w:customStyle="1" w:styleId=".HEADERTEXT">
    <w:name w:val=".HEADERTEXT"/>
    <w:uiPriority w:val="99"/>
    <w:pPr>
      <w:widowControl w:val="off"/>
      <w:spacing w:after="0" w:line="240" w:lineRule="auto"/>
    </w:pPr>
    <w:rPr>
      <w:rFonts w:ascii="Arial" w:cs="Arial" w:hAnsi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F97C-B6C9-4A34-8FD5-1ACE9AF1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Slr</cp:lastModifiedBy>
</cp:coreProperties>
</file>